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Pr="004E124C" w:rsidRDefault="003E75EC" w:rsidP="003E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124C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3E75EC" w:rsidRDefault="003E75EC" w:rsidP="003E7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24C">
        <w:rPr>
          <w:rFonts w:ascii="Times New Roman" w:hAnsi="Times New Roman" w:cs="Times New Roman"/>
          <w:bCs/>
          <w:sz w:val="24"/>
          <w:szCs w:val="24"/>
        </w:rPr>
        <w:t xml:space="preserve">на разработку нормативных энергетических характеристик котлов, турбин и расчет </w:t>
      </w:r>
      <w:r w:rsidRPr="004E124C">
        <w:rPr>
          <w:rFonts w:ascii="Times New Roman" w:eastAsia="Times New Roman" w:hAnsi="Times New Roman" w:cs="Times New Roman"/>
          <w:bCs/>
          <w:sz w:val="24"/>
          <w:szCs w:val="24"/>
        </w:rPr>
        <w:t xml:space="preserve">норм удельных расходов топлива на   отпуск электрической энергии и тепловой энергии  на 2021-2025 годы АО </w:t>
      </w:r>
      <w:r w:rsidRPr="004E12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124C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4E124C">
        <w:rPr>
          <w:rFonts w:ascii="Times New Roman" w:hAnsi="Times New Roman" w:cs="Times New Roman"/>
          <w:sz w:val="24"/>
          <w:szCs w:val="24"/>
        </w:rPr>
        <w:t xml:space="preserve"> теплоэлектроцентраль»</w:t>
      </w:r>
      <w:r w:rsidRPr="004E1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E75EC" w:rsidRPr="004E124C" w:rsidRDefault="003E75EC" w:rsidP="003E7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378"/>
      </w:tblGrid>
      <w:tr w:rsidR="003E75EC" w:rsidRPr="004E124C" w:rsidTr="005511B0">
        <w:tc>
          <w:tcPr>
            <w:tcW w:w="704" w:type="dxa"/>
          </w:tcPr>
          <w:p w:rsidR="003E75EC" w:rsidRPr="004E124C" w:rsidRDefault="003E75EC" w:rsidP="0055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E12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12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3E75EC" w:rsidRPr="004E124C" w:rsidRDefault="003E75EC" w:rsidP="0055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C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данных и требований</w:t>
            </w:r>
          </w:p>
        </w:tc>
        <w:tc>
          <w:tcPr>
            <w:tcW w:w="6378" w:type="dxa"/>
          </w:tcPr>
          <w:p w:rsidR="003E75EC" w:rsidRPr="004E124C" w:rsidRDefault="003E75EC" w:rsidP="0055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C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3E75EC" w:rsidRPr="00495AE1" w:rsidTr="005511B0">
        <w:trPr>
          <w:trHeight w:val="632"/>
        </w:trPr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Наименование  работ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нормативных энергетических характеристик котлов и турбин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4F8D">
              <w:rPr>
                <w:rFonts w:ascii="Times New Roman" w:eastAsia="Times New Roman" w:hAnsi="Times New Roman" w:cs="Times New Roman"/>
                <w:bCs/>
              </w:rPr>
              <w:t>на 2021-2025 годы</w:t>
            </w:r>
            <w:r w:rsidRPr="00495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E75EC" w:rsidRDefault="003E75EC" w:rsidP="005511B0">
            <w:pPr>
              <w:pStyle w:val="Style5"/>
              <w:widowControl/>
              <w:tabs>
                <w:tab w:val="left" w:pos="322"/>
              </w:tabs>
              <w:rPr>
                <w:rFonts w:eastAsia="Times New Roman"/>
                <w:bCs/>
              </w:rPr>
            </w:pPr>
            <w:r w:rsidRPr="00495AE1">
              <w:rPr>
                <w:rFonts w:eastAsia="Times New Roman"/>
                <w:bCs/>
              </w:rPr>
              <w:t>Расчет норм удельных расходов топлива на                          отпуск электрической энергии и тепловой энергии                на 2021-2025 годы,  с учетом ожидаемого ввода нового оборудования (перспектива) в этот период.</w:t>
            </w:r>
          </w:p>
          <w:p w:rsidR="003E75EC" w:rsidRPr="00826606" w:rsidRDefault="003E75EC" w:rsidP="005511B0">
            <w:pPr>
              <w:pStyle w:val="Style5"/>
              <w:widowControl/>
              <w:tabs>
                <w:tab w:val="left" w:pos="322"/>
              </w:tabs>
              <w:rPr>
                <w:rStyle w:val="FontStyle14"/>
              </w:rPr>
            </w:pPr>
            <w:r>
              <w:rPr>
                <w:rFonts w:eastAsia="Times New Roman"/>
                <w:bCs/>
              </w:rPr>
              <w:t xml:space="preserve"> Предоставление заключения энергетической экспертизы </w:t>
            </w:r>
            <w:r w:rsidRPr="00495AE1">
              <w:rPr>
                <w:rFonts w:eastAsia="Times New Roman"/>
                <w:bCs/>
              </w:rPr>
              <w:t>нормативных энергетических характеристик котлов и турбин</w:t>
            </w:r>
            <w:r>
              <w:rPr>
                <w:rFonts w:eastAsia="Times New Roman"/>
                <w:bCs/>
              </w:rPr>
              <w:t xml:space="preserve">, </w:t>
            </w:r>
            <w:r>
              <w:rPr>
                <w:rStyle w:val="FontStyle14"/>
              </w:rPr>
              <w:t>графиков</w:t>
            </w:r>
            <w:r w:rsidRPr="00495AE1">
              <w:rPr>
                <w:rStyle w:val="FontStyle14"/>
              </w:rPr>
              <w:t xml:space="preserve"> исходно-нормативных </w:t>
            </w:r>
            <w:r w:rsidRPr="00495AE1">
              <w:rPr>
                <w:rFonts w:eastAsia="Times New Roman"/>
                <w:bCs/>
              </w:rPr>
              <w:t xml:space="preserve">удельных расходов топлива </w:t>
            </w:r>
            <w:r>
              <w:rPr>
                <w:rFonts w:eastAsia="Times New Roman"/>
                <w:bCs/>
              </w:rPr>
              <w:t xml:space="preserve">и макета расчета </w:t>
            </w:r>
            <w:r w:rsidRPr="00495AE1">
              <w:rPr>
                <w:rFonts w:eastAsia="Times New Roman"/>
                <w:bCs/>
              </w:rPr>
              <w:t>удельных расходов топлива</w:t>
            </w:r>
            <w:r>
              <w:rPr>
                <w:rFonts w:eastAsia="Times New Roman"/>
                <w:bCs/>
              </w:rPr>
              <w:t xml:space="preserve"> </w:t>
            </w:r>
            <w:r w:rsidRPr="00495AE1">
              <w:rPr>
                <w:rFonts w:eastAsia="Times New Roman"/>
                <w:bCs/>
              </w:rPr>
              <w:t>на 2021-2025 годы</w:t>
            </w:r>
            <w:r>
              <w:rPr>
                <w:rStyle w:val="FontStyle14"/>
              </w:rPr>
              <w:t>, при необходимости согласование его в уполномоченном органе РК</w:t>
            </w:r>
          </w:p>
          <w:p w:rsidR="003E75EC" w:rsidRPr="00495AE1" w:rsidRDefault="003E75EC" w:rsidP="005511B0">
            <w:pPr>
              <w:pStyle w:val="Style5"/>
              <w:widowControl/>
              <w:tabs>
                <w:tab w:val="left" w:pos="322"/>
              </w:tabs>
              <w:rPr>
                <w:color w:val="000000"/>
              </w:rPr>
            </w:pPr>
            <w:r>
              <w:rPr>
                <w:rFonts w:eastAsia="Times New Roman"/>
                <w:bCs/>
              </w:rPr>
              <w:t xml:space="preserve">Предоставление </w:t>
            </w:r>
            <w:proofErr w:type="gramStart"/>
            <w:r>
              <w:rPr>
                <w:rFonts w:eastAsia="Times New Roman"/>
                <w:bCs/>
              </w:rPr>
              <w:t xml:space="preserve">заключения энергетической экспертизы расчетов норм </w:t>
            </w:r>
            <w:r w:rsidRPr="00495AE1">
              <w:rPr>
                <w:rFonts w:eastAsia="Times New Roman"/>
                <w:bCs/>
              </w:rPr>
              <w:t>удельных расходов топлива</w:t>
            </w:r>
            <w:proofErr w:type="gramEnd"/>
            <w:r w:rsidRPr="00495AE1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 xml:space="preserve">на </w:t>
            </w:r>
            <w:r w:rsidRPr="00495AE1">
              <w:rPr>
                <w:rFonts w:eastAsia="Times New Roman"/>
                <w:bCs/>
              </w:rPr>
              <w:t>отпуск электрической эне</w:t>
            </w:r>
            <w:r>
              <w:rPr>
                <w:rFonts w:eastAsia="Times New Roman"/>
                <w:bCs/>
              </w:rPr>
              <w:t xml:space="preserve">ргии и тепловой энергии </w:t>
            </w:r>
            <w:r w:rsidRPr="00495AE1">
              <w:rPr>
                <w:rFonts w:eastAsia="Times New Roman"/>
                <w:bCs/>
              </w:rPr>
              <w:t>на 2021-2025 годы</w:t>
            </w:r>
            <w:r>
              <w:rPr>
                <w:rFonts w:eastAsia="Times New Roman"/>
                <w:bCs/>
              </w:rPr>
              <w:t xml:space="preserve">, </w:t>
            </w:r>
            <w:r>
              <w:rPr>
                <w:rStyle w:val="FontStyle14"/>
              </w:rPr>
              <w:t>при необходимости согласование его в уполномоченном органе РК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proofErr w:type="gram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планируется выполнение работ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еплоэлектроцентраль» г. Атырау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Цель закупа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shd w:val="clear" w:color="auto" w:fill="FFFFFF"/>
              <w:spacing w:before="36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требований правил технической эксплуатации №247 от 30.03.2015г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11F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 работ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11F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подписания  Договора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Pr="004B611F">
              <w:rPr>
                <w:rFonts w:ascii="Times New Roman" w:hAnsi="Times New Roman" w:cs="Times New Roman"/>
                <w:sz w:val="24"/>
                <w:szCs w:val="24"/>
              </w:rPr>
              <w:t>.2020года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Нормативно-техническая документация 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Согласно требованию Правил технической эксплуатации электрических станций и сетей, утвержденные приказом МЭ РК от 30.03.2015г №247 ПТЭ</w:t>
            </w:r>
          </w:p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«Методические указания по нормированию удельных расходов топлива на тепловых электростанциях»,  Приложение 29 к приказу Министра энергетики Республики Казахстан от 30.12.2016  № 580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Ключевые технологические и технические показатели</w:t>
            </w:r>
          </w:p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E75EC" w:rsidRPr="00495AE1" w:rsidRDefault="003E75EC" w:rsidP="005511B0">
            <w:pPr>
              <w:pStyle w:val="Style7"/>
              <w:widowControl/>
              <w:jc w:val="left"/>
              <w:rPr>
                <w:rStyle w:val="FontStyle14"/>
              </w:rPr>
            </w:pPr>
            <w:r w:rsidRPr="00495AE1">
              <w:rPr>
                <w:rStyle w:val="FontStyle14"/>
              </w:rPr>
              <w:lastRenderedPageBreak/>
              <w:t>Составленные материалы должны содержать:</w:t>
            </w:r>
          </w:p>
          <w:p w:rsidR="003E75EC" w:rsidRPr="00495AE1" w:rsidRDefault="003E75EC" w:rsidP="005511B0">
            <w:pPr>
              <w:pStyle w:val="Style5"/>
              <w:widowControl/>
              <w:tabs>
                <w:tab w:val="left" w:pos="538"/>
              </w:tabs>
              <w:ind w:right="5"/>
              <w:rPr>
                <w:rStyle w:val="FontStyle14"/>
              </w:rPr>
            </w:pPr>
            <w:r w:rsidRPr="00495AE1">
              <w:rPr>
                <w:rStyle w:val="FontStyle14"/>
              </w:rPr>
              <w:t>-</w:t>
            </w:r>
            <w:r w:rsidRPr="00495AE1">
              <w:rPr>
                <w:rStyle w:val="FontStyle14"/>
              </w:rPr>
              <w:tab/>
              <w:t>Энергетические характеристики котлов и турбоагрегатов.</w:t>
            </w:r>
          </w:p>
          <w:p w:rsidR="003E75EC" w:rsidRPr="00495AE1" w:rsidRDefault="003E75EC" w:rsidP="003E75EC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235"/>
              </w:tabs>
              <w:ind w:right="5"/>
              <w:rPr>
                <w:rStyle w:val="FontStyle14"/>
              </w:rPr>
            </w:pPr>
            <w:r w:rsidRPr="00495AE1">
              <w:rPr>
                <w:rStyle w:val="FontStyle14"/>
              </w:rPr>
              <w:t xml:space="preserve">Графики исходно-нормативных затрат мощности и </w:t>
            </w:r>
            <w:r w:rsidRPr="00495AE1">
              <w:rPr>
                <w:rStyle w:val="FontStyle14"/>
              </w:rPr>
              <w:lastRenderedPageBreak/>
              <w:t>тепла на механизмы и установки собственных нужд, технологических потерь тепла, связанных с его отпуском.</w:t>
            </w:r>
          </w:p>
          <w:p w:rsidR="003E75EC" w:rsidRPr="00495AE1" w:rsidRDefault="003E75EC" w:rsidP="003E75EC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235"/>
              </w:tabs>
              <w:jc w:val="left"/>
              <w:rPr>
                <w:rStyle w:val="FontStyle14"/>
              </w:rPr>
            </w:pPr>
            <w:r w:rsidRPr="00495AE1">
              <w:rPr>
                <w:rStyle w:val="FontStyle14"/>
              </w:rPr>
              <w:t>Пояснительные записки, таблицы расчетов.</w:t>
            </w:r>
          </w:p>
          <w:p w:rsidR="003E75EC" w:rsidRPr="00495AE1" w:rsidRDefault="003E75EC" w:rsidP="005511B0">
            <w:pPr>
              <w:pStyle w:val="Style5"/>
              <w:widowControl/>
              <w:tabs>
                <w:tab w:val="left" w:pos="322"/>
              </w:tabs>
              <w:rPr>
                <w:rStyle w:val="FontStyle14"/>
              </w:rPr>
            </w:pPr>
            <w:r w:rsidRPr="00495AE1">
              <w:rPr>
                <w:rStyle w:val="FontStyle14"/>
              </w:rPr>
              <w:t>-</w:t>
            </w:r>
            <w:r w:rsidRPr="00495AE1">
              <w:rPr>
                <w:rStyle w:val="FontStyle14"/>
              </w:rPr>
              <w:tab/>
              <w:t>Макеты, отображающие порядок расчета исходно-нормативных, номинальных и нормативных удельных расходов условного топлива для каждой из групп оборудования по истечении отчетного периода, определяющие источники первичной информации и содержащие расчетные формулы.</w:t>
            </w:r>
          </w:p>
          <w:p w:rsidR="003E75EC" w:rsidRPr="00495AE1" w:rsidRDefault="003E75EC" w:rsidP="005511B0">
            <w:pPr>
              <w:pStyle w:val="Style5"/>
              <w:widowControl/>
              <w:tabs>
                <w:tab w:val="left" w:pos="322"/>
              </w:tabs>
              <w:rPr>
                <w:rStyle w:val="FontStyle14"/>
              </w:rPr>
            </w:pPr>
            <w:r w:rsidRPr="00495AE1">
              <w:rPr>
                <w:rFonts w:eastAsia="Times New Roman"/>
                <w:bCs/>
              </w:rPr>
              <w:t xml:space="preserve">- Расчет норм удельных расходов топлива на                          отпуск электрической энергии </w:t>
            </w:r>
            <w:proofErr w:type="gramStart"/>
            <w:r w:rsidRPr="00495AE1">
              <w:rPr>
                <w:rFonts w:eastAsia="Times New Roman"/>
                <w:bCs/>
              </w:rPr>
              <w:t>м</w:t>
            </w:r>
            <w:proofErr w:type="gramEnd"/>
            <w:r w:rsidRPr="00495AE1">
              <w:rPr>
                <w:rFonts w:eastAsia="Times New Roman"/>
                <w:bCs/>
              </w:rPr>
              <w:t xml:space="preserve"> тепловой энергии                на 2021-2025 годы,  с учетом ожидаемого ввода нового оборудования (перспектива) в этот период.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Исходная документальная информация (оперативные ведомости, журналы и </w:t>
            </w:r>
            <w:proofErr w:type="spell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Наработка часов основного оборудования с начала эксплуатации.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Style w:val="FontStyle14"/>
                <w:sz w:val="24"/>
                <w:szCs w:val="24"/>
              </w:rPr>
              <w:t>Состав основного оборудования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Паровые котлы: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1,2 типа БКЗ-120-100ГМ;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3-7, 10 типа БКЗ-160-100ГМ;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8, 9, 11, 12,14 типа ТГМ-151</w:t>
            </w:r>
            <w:proofErr w:type="gram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(Е-220/100ГМ);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ст. № 13 типа ТГМ-159 </w:t>
            </w:r>
            <w:proofErr w:type="gram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Паровые турбины: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1, 2, типа ПТ-12-35/10М, КТЗ;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3, 4, 8, 9, 10 типа ПТ-25-90/10, КТЗ;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5, 6 типа ПТ-60-90/12, ЛМЗ;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7 типа Т-45/50-90, ЛМЗ.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ст. № 12 типа К-100/90, ЛМЗ.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паровые котлы: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№ 15 типа ТГМ-151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ввода в эксплуатацию 2022г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паровые турбины: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№ 13, типа ПТ-65-90/13, ЛМ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ввода в эксплуатацию 2021г.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ст. №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 ПТ-25-90/10, 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ввода в эксплуатацию 2022г.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турбин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ГТУ-60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год ввода в эксплуатацию 2020г.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Требования по охране труда и промышленной безопасности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Закон РК «О гражданской защите» № 188-V ЗРК от 11.04.2014 г.;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Правила работы с персоналом в энергетических организациях РК от 26.03.15г №234;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  Правила обеспечения промышленной безопасности при эксплуатации оборудования, работающего под давлением от 30.12.14г №358;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Правила пожарной безопасности для энергетических предприятий от 20 февраля 2015 года   № 123;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ПТБ при эксплуатации тепломеханического оборудования станции и сетей;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безопасности при работе с инструментами и </w:t>
            </w:r>
            <w:r w:rsidRPr="0049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приспособлениями (Утверждены приказом Министра энергетики Республики Казахстан от 16 марта 2015 г. №204);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pStyle w:val="Style5"/>
              <w:widowControl/>
              <w:tabs>
                <w:tab w:val="left" w:pos="710"/>
              </w:tabs>
              <w:rPr>
                <w:rStyle w:val="FontStyle13"/>
              </w:rPr>
            </w:pPr>
            <w:proofErr w:type="gramStart"/>
            <w:r w:rsidRPr="00495AE1">
              <w:rPr>
                <w:rStyle w:val="FontStyle14"/>
              </w:rPr>
              <w:t>В случае необходимости, а также отсутствия данных снятие необходимых характеристик и построение комплекса зависимостей показателей работы котлов, турбин, подгруппы оборудования в абсолютном или относительном исчислении от нагрузки при оптимальных режимах работы, принятой тепловой схеме, фиксированных значениях внешних факторов, а так же состоянии оборудования и уровне его эксплуатации, обеспечивающих выполнение требований действующих ПТЭ электрических станций и сетей с учетом неустранимых дефектов</w:t>
            </w:r>
            <w:proofErr w:type="gramEnd"/>
            <w:r w:rsidRPr="00495AE1">
              <w:rPr>
                <w:rStyle w:val="FontStyle14"/>
              </w:rPr>
              <w:t xml:space="preserve"> проектирования, изготовления, монтажа и старения его.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Требования на основании имеющейся инфраструктуры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Требования по автоматизации системы управления процессом и метрологическому обеспечению*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необходимых для выполнения работ, собственных средств измерений,</w:t>
            </w:r>
            <w:r w:rsidRPr="00495AE1">
              <w:rPr>
                <w:rStyle w:val="FontStyle14"/>
                <w:sz w:val="24"/>
                <w:szCs w:val="24"/>
              </w:rPr>
              <w:t xml:space="preserve"> для снятия характеристик оборудования</w:t>
            </w: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Требования к потенциальному поставщику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выполняться в соответствии со </w:t>
            </w:r>
            <w:proofErr w:type="spell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следущими</w:t>
            </w:r>
            <w:proofErr w:type="spell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требованиями: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1. Обязательным условием оказания услуг является соблюдение правил действующего внутреннего распорядка Заказчика, контрольно–пропускного режима, внутренних положений, инструкций и требований.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2. До начала производства работ, Подрядчик </w:t>
            </w:r>
            <w:proofErr w:type="gram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предоставляет документы</w:t>
            </w:r>
            <w:proofErr w:type="gram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подтверждающие их квалификацию.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3. Выполнение работ подрядчик </w:t>
            </w:r>
            <w:proofErr w:type="spell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производитс</w:t>
            </w:r>
            <w:proofErr w:type="spell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собственной материально-технической базы.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4. По окончании работ Подрядчик разрабатывает, формирует и предоставляет: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Технические отчеты с заключениями и рекомендациями по устранению выявленных замечаний и недостатков в работе и состоянии оборудования.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- Пояснительную записку, краткую характеристику котлов и турбин, вспомогательного оборудования; 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(обработка и анализ результатов испытаний);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- Расчет нормативных энергетических характеристик котлов и турбин, графиков исходно-нормативных удельных расходов топлива, графики технологических потерь тепла, сводные таблицы;</w:t>
            </w:r>
          </w:p>
          <w:p w:rsidR="003E75EC" w:rsidRPr="00495AE1" w:rsidRDefault="003E75EC" w:rsidP="0055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должен быть представлен заказчику на бумажном и   электронном носителе.</w:t>
            </w:r>
          </w:p>
        </w:tc>
      </w:tr>
      <w:tr w:rsidR="003E75EC" w:rsidRPr="00495AE1" w:rsidTr="005511B0">
        <w:tc>
          <w:tcPr>
            <w:tcW w:w="704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Предоставление исходных документов и материалов</w:t>
            </w:r>
          </w:p>
        </w:tc>
        <w:tc>
          <w:tcPr>
            <w:tcW w:w="6378" w:type="dxa"/>
          </w:tcPr>
          <w:p w:rsidR="003E75EC" w:rsidRPr="00495AE1" w:rsidRDefault="003E75EC" w:rsidP="0055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Заказчик предоставляет требуемые исходные данные (проектную, заводскую, оперативную, эксплуатационную, ремонтную и иную документацию) в соответствии с запросом в течени</w:t>
            </w:r>
            <w:proofErr w:type="gramStart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95AE1">
              <w:rPr>
                <w:rFonts w:ascii="Times New Roman" w:hAnsi="Times New Roman" w:cs="Times New Roman"/>
                <w:sz w:val="24"/>
                <w:szCs w:val="24"/>
              </w:rPr>
              <w:t xml:space="preserve"> 7 календарных дней с момента его получения от Исполнителя.</w:t>
            </w:r>
          </w:p>
        </w:tc>
      </w:tr>
    </w:tbl>
    <w:p w:rsidR="003E75EC" w:rsidRPr="00AF2AB3" w:rsidRDefault="003E75EC" w:rsidP="003E75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5EC" w:rsidRDefault="003E75EC" w:rsidP="003E75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EC" w:rsidRDefault="003E75EC" w:rsidP="003E7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64EAF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2"/>
    <w:rsid w:val="00147062"/>
    <w:rsid w:val="003E75EC"/>
    <w:rsid w:val="00524B44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3E75E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75E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E75E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3E75EC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3E75E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75E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E75E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3E75E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2019-11-05T09:34:00Z</dcterms:created>
  <dcterms:modified xsi:type="dcterms:W3CDTF">2019-11-05T09:35:00Z</dcterms:modified>
</cp:coreProperties>
</file>